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100" w:rsidRDefault="007E2100" w:rsidP="007E2100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-262255</wp:posOffset>
            </wp:positionH>
            <wp:positionV relativeFrom="paragraph">
              <wp:posOffset>-55245</wp:posOffset>
            </wp:positionV>
            <wp:extent cx="1757680" cy="1752600"/>
            <wp:effectExtent l="0" t="0" r="0" b="0"/>
            <wp:wrapSquare wrapText="bothSides"/>
            <wp:docPr id="1" name="Рисунок 1" descr="http://mosplakat.ru/_sh/10/1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mosplakat.ru/_sh/10/108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26" t="3481" r="3178" b="33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768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Памятка для </w:t>
      </w:r>
      <w:proofErr w:type="gramStart"/>
      <w:r>
        <w:rPr>
          <w:rFonts w:ascii="Times New Roman" w:hAnsi="Times New Roman"/>
          <w:b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:rsidR="007E2100" w:rsidRPr="00B629D4" w:rsidRDefault="007E2100" w:rsidP="007E2100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B629D4">
        <w:rPr>
          <w:rFonts w:ascii="Times New Roman" w:hAnsi="Times New Roman"/>
          <w:b/>
          <w:sz w:val="24"/>
          <w:szCs w:val="24"/>
          <w:lang w:eastAsia="ru-RU"/>
        </w:rPr>
        <w:t>по профилактике неблагоприятных для здоровья и обучения детей эффектов от воздействия устройств мобильной св</w:t>
      </w:r>
      <w:bookmarkStart w:id="0" w:name="_GoBack"/>
      <w:bookmarkEnd w:id="0"/>
      <w:r w:rsidRPr="00B629D4">
        <w:rPr>
          <w:rFonts w:ascii="Times New Roman" w:hAnsi="Times New Roman"/>
          <w:b/>
          <w:sz w:val="24"/>
          <w:szCs w:val="24"/>
          <w:lang w:eastAsia="ru-RU"/>
        </w:rPr>
        <w:t>язи</w:t>
      </w:r>
    </w:p>
    <w:p w:rsidR="007E2100" w:rsidRPr="00B629D4" w:rsidRDefault="007E2100" w:rsidP="007E2100">
      <w:pPr>
        <w:pStyle w:val="a3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B629D4">
        <w:rPr>
          <w:rFonts w:ascii="Times New Roman" w:hAnsi="Times New Roman"/>
          <w:sz w:val="20"/>
          <w:szCs w:val="20"/>
          <w:lang w:eastAsia="ru-RU"/>
        </w:rPr>
        <w:t>Методические рекомендации об использовании устройств мобильной связи в общеобразовательных организациях (утв. Федеральной службой по надзору в сфере защиты прав потребителей и благополучия человека и Федеральной службой по надзору в сфере образования и науки от 14 августа 2019 г. №№ МР 2.4.0150-19/01-230/13-01)</w:t>
      </w:r>
    </w:p>
    <w:p w:rsidR="007E2100" w:rsidRPr="00B629D4" w:rsidRDefault="007E2100" w:rsidP="007E2100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B629D4">
        <w:rPr>
          <w:rFonts w:ascii="Times New Roman" w:hAnsi="Times New Roman"/>
          <w:sz w:val="24"/>
          <w:szCs w:val="24"/>
          <w:lang w:eastAsia="ru-RU"/>
        </w:rPr>
        <w:t>1. Исключение ношения устройств мобильной связи на шее, поясе, в карманах одежды с целью снижения негативного влияния на здоровье.</w:t>
      </w:r>
    </w:p>
    <w:p w:rsidR="007E2100" w:rsidRPr="00B629D4" w:rsidRDefault="007E2100" w:rsidP="007E2100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B629D4">
        <w:rPr>
          <w:rFonts w:ascii="Times New Roman" w:hAnsi="Times New Roman"/>
          <w:sz w:val="24"/>
          <w:szCs w:val="24"/>
          <w:lang w:eastAsia="ru-RU"/>
        </w:rPr>
        <w:t xml:space="preserve">2. Максимальное сокращение времени контакта с устройствами мобильной связи. </w:t>
      </w:r>
    </w:p>
    <w:p w:rsidR="007E2100" w:rsidRPr="00B629D4" w:rsidRDefault="007E2100" w:rsidP="007E2100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B629D4">
        <w:rPr>
          <w:rFonts w:ascii="Times New Roman" w:hAnsi="Times New Roman"/>
          <w:sz w:val="24"/>
          <w:szCs w:val="24"/>
          <w:lang w:eastAsia="ru-RU"/>
        </w:rPr>
        <w:t>3. Максимальное удаление устройств мобильной связи от головы в момент соединения и разговора (с использованием громкой связи и гарнитуры).</w:t>
      </w:r>
    </w:p>
    <w:p w:rsidR="007E2100" w:rsidRPr="00B629D4" w:rsidRDefault="007E2100" w:rsidP="007E2100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B629D4">
        <w:rPr>
          <w:rFonts w:ascii="Times New Roman" w:hAnsi="Times New Roman"/>
          <w:sz w:val="24"/>
          <w:szCs w:val="24"/>
          <w:lang w:eastAsia="ru-RU"/>
        </w:rPr>
        <w:t>4. Максимальное ограничение звонков с устройств мобильной связи в условиях неустойчивого приема сигнала сотовой связи (автобус, метро, поезд, автомобиль).</w:t>
      </w:r>
    </w:p>
    <w:p w:rsidR="007E2100" w:rsidRPr="00B629D4" w:rsidRDefault="007E2100" w:rsidP="007E2100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B629D4">
        <w:rPr>
          <w:rFonts w:ascii="Times New Roman" w:hAnsi="Times New Roman"/>
          <w:sz w:val="24"/>
          <w:szCs w:val="24"/>
          <w:lang w:eastAsia="ru-RU"/>
        </w:rPr>
        <w:t>5. Размещение устройств мобильной связи на ночь на расстоянии более 2 метров от головы.</w:t>
      </w:r>
    </w:p>
    <w:p w:rsidR="007E2100" w:rsidRDefault="007E2100" w:rsidP="007E210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E2100" w:rsidRDefault="007E2100" w:rsidP="007E2100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Памятка для </w:t>
      </w:r>
      <w:r w:rsidRPr="00A77FCC">
        <w:rPr>
          <w:rFonts w:ascii="Times New Roman" w:hAnsi="Times New Roman"/>
          <w:b/>
          <w:sz w:val="24"/>
          <w:szCs w:val="24"/>
          <w:lang w:eastAsia="ru-RU"/>
        </w:rPr>
        <w:t xml:space="preserve">родителей и педагогических работников </w:t>
      </w:r>
    </w:p>
    <w:p w:rsidR="007E2100" w:rsidRPr="00A77FCC" w:rsidRDefault="007E2100" w:rsidP="007E2100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A77FCC">
        <w:rPr>
          <w:rFonts w:ascii="Times New Roman" w:hAnsi="Times New Roman"/>
          <w:b/>
          <w:sz w:val="24"/>
          <w:szCs w:val="24"/>
          <w:lang w:eastAsia="ru-RU"/>
        </w:rPr>
        <w:t>по профилактике неблагоприятных для здоровья и обучения детей эффектов от воздействия устройств мобильной связи</w:t>
      </w:r>
    </w:p>
    <w:p w:rsidR="007E2100" w:rsidRPr="00B629D4" w:rsidRDefault="007E2100" w:rsidP="007E2100">
      <w:pPr>
        <w:pStyle w:val="a3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B629D4">
        <w:rPr>
          <w:rFonts w:ascii="Times New Roman" w:hAnsi="Times New Roman"/>
          <w:sz w:val="20"/>
          <w:szCs w:val="20"/>
          <w:lang w:eastAsia="ru-RU"/>
        </w:rPr>
        <w:t>Методические рекомендации об использовании устройств мобильной связи в общеобразовательных организациях (утв. Федеральной службой по надзору в сфере защиты прав потребителей и благополучия человека и Федеральной службой по надзору в сфере образования и науки от 14 августа 2019 г. №№ МР 2.4.0150-19/01-230/13-01)</w:t>
      </w:r>
    </w:p>
    <w:p w:rsidR="007E2100" w:rsidRPr="00B629D4" w:rsidRDefault="007E2100" w:rsidP="007E2100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B629D4">
        <w:rPr>
          <w:rFonts w:ascii="Times New Roman" w:hAnsi="Times New Roman"/>
          <w:sz w:val="24"/>
          <w:szCs w:val="24"/>
          <w:lang w:eastAsia="ru-RU"/>
        </w:rPr>
        <w:t>1. Исключение ношения устройств мобильной связи на шее, поясе, в карманах одежды с целью снижения негативного влияния на здоровье.</w:t>
      </w:r>
    </w:p>
    <w:p w:rsidR="007E2100" w:rsidRPr="00B629D4" w:rsidRDefault="007E2100" w:rsidP="007E2100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B629D4">
        <w:rPr>
          <w:rFonts w:ascii="Times New Roman" w:hAnsi="Times New Roman"/>
          <w:sz w:val="24"/>
          <w:szCs w:val="24"/>
          <w:lang w:eastAsia="ru-RU"/>
        </w:rPr>
        <w:t xml:space="preserve">2. Максимальное сокращение времени контакта с устройствами мобильной связи. </w:t>
      </w:r>
    </w:p>
    <w:p w:rsidR="007E2100" w:rsidRPr="00B629D4" w:rsidRDefault="007E2100" w:rsidP="007E2100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B629D4">
        <w:rPr>
          <w:rFonts w:ascii="Times New Roman" w:hAnsi="Times New Roman"/>
          <w:sz w:val="24"/>
          <w:szCs w:val="24"/>
          <w:lang w:eastAsia="ru-RU"/>
        </w:rPr>
        <w:t>3. Максимальное удаление устройств мобильной связи от головы в момент соединения и разговора (с использованием громкой связи и гарнитуры).</w:t>
      </w:r>
    </w:p>
    <w:p w:rsidR="007E2100" w:rsidRPr="00B629D4" w:rsidRDefault="007E2100" w:rsidP="007E2100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B629D4">
        <w:rPr>
          <w:rFonts w:ascii="Times New Roman" w:hAnsi="Times New Roman"/>
          <w:sz w:val="24"/>
          <w:szCs w:val="24"/>
          <w:lang w:eastAsia="ru-RU"/>
        </w:rPr>
        <w:t>4. Максимальное ограничение звонков с устройств мобильной связи в условиях неустойчивого приема сигнала сотовой связи (автобус, метро, поезд, автомобиль).</w:t>
      </w:r>
    </w:p>
    <w:p w:rsidR="007E2100" w:rsidRDefault="007E2100" w:rsidP="007E2100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B629D4">
        <w:rPr>
          <w:rFonts w:ascii="Times New Roman" w:hAnsi="Times New Roman"/>
          <w:sz w:val="24"/>
          <w:szCs w:val="24"/>
          <w:lang w:eastAsia="ru-RU"/>
        </w:rPr>
        <w:t>5. Размещение устройств мобильной связи на ночь на расстоянии более 2 метров от головы.</w:t>
      </w:r>
    </w:p>
    <w:p w:rsidR="007E2100" w:rsidRPr="00DD7D5C" w:rsidRDefault="007E2100" w:rsidP="007E2100">
      <w:pPr>
        <w:pStyle w:val="a3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7E2100" w:rsidRPr="00DD7D5C" w:rsidRDefault="007E2100" w:rsidP="007E2100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DD7D5C">
        <w:rPr>
          <w:rFonts w:ascii="Times New Roman" w:hAnsi="Times New Roman"/>
          <w:b/>
          <w:sz w:val="24"/>
          <w:szCs w:val="24"/>
          <w:lang w:eastAsia="ru-RU"/>
        </w:rPr>
        <w:t>2. Международный опыт регламентации требований к режиму использования устройств мобильной связи в образовательных организациях</w:t>
      </w:r>
    </w:p>
    <w:p w:rsidR="007E2100" w:rsidRPr="00DD7D5C" w:rsidRDefault="007E2100" w:rsidP="007E2100">
      <w:pPr>
        <w:pStyle w:val="a3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DD7D5C">
        <w:rPr>
          <w:rFonts w:ascii="Times New Roman" w:hAnsi="Times New Roman"/>
          <w:sz w:val="24"/>
          <w:szCs w:val="24"/>
          <w:lang w:eastAsia="ru-RU"/>
        </w:rPr>
        <w:t xml:space="preserve">Анализ международного опыта показал, что ранний возраст начала использования устройств мобильной связи и длительные накопленное время их использования являются факторами, ведущими к нарушениям психики, что проявляется у ребенка </w:t>
      </w:r>
      <w:proofErr w:type="spellStart"/>
      <w:r w:rsidRPr="00DD7D5C">
        <w:rPr>
          <w:rFonts w:ascii="Times New Roman" w:hAnsi="Times New Roman"/>
          <w:sz w:val="24"/>
          <w:szCs w:val="24"/>
          <w:lang w:eastAsia="ru-RU"/>
        </w:rPr>
        <w:t>гиперактивностью</w:t>
      </w:r>
      <w:proofErr w:type="spellEnd"/>
      <w:r w:rsidRPr="00DD7D5C">
        <w:rPr>
          <w:rFonts w:ascii="Times New Roman" w:hAnsi="Times New Roman"/>
          <w:sz w:val="24"/>
          <w:szCs w:val="24"/>
          <w:lang w:eastAsia="ru-RU"/>
        </w:rPr>
        <w:t>, повышенной раздражительностью, снижением долговременной памяти и умственной работоспособности, нарушением коммуникативных способностей, расстройством сна.</w:t>
      </w:r>
    </w:p>
    <w:p w:rsidR="007E2100" w:rsidRPr="00DD7D5C" w:rsidRDefault="007E2100" w:rsidP="007E2100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DD7D5C">
        <w:rPr>
          <w:rFonts w:ascii="Times New Roman" w:hAnsi="Times New Roman"/>
          <w:sz w:val="24"/>
          <w:szCs w:val="24"/>
          <w:lang w:eastAsia="ru-RU"/>
        </w:rPr>
        <w:t xml:space="preserve">Чрезмерная эмоциональная и психическая стимуляция от использования электронных средств массовой информации вызывает у детей состояние психологической и физиологической </w:t>
      </w:r>
      <w:proofErr w:type="spellStart"/>
      <w:r w:rsidRPr="00DD7D5C">
        <w:rPr>
          <w:rFonts w:ascii="Times New Roman" w:hAnsi="Times New Roman"/>
          <w:sz w:val="24"/>
          <w:szCs w:val="24"/>
          <w:lang w:eastAsia="ru-RU"/>
        </w:rPr>
        <w:t>гипервозбужденности</w:t>
      </w:r>
      <w:proofErr w:type="spellEnd"/>
      <w:r w:rsidRPr="00DD7D5C">
        <w:rPr>
          <w:rFonts w:ascii="Times New Roman" w:hAnsi="Times New Roman"/>
          <w:sz w:val="24"/>
          <w:szCs w:val="24"/>
          <w:lang w:eastAsia="ru-RU"/>
        </w:rPr>
        <w:t xml:space="preserve"> перед сном.</w:t>
      </w:r>
    </w:p>
    <w:p w:rsidR="007E2100" w:rsidRPr="00DD7D5C" w:rsidRDefault="007E2100" w:rsidP="007E2100">
      <w:pPr>
        <w:pStyle w:val="a3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DD7D5C">
        <w:rPr>
          <w:rFonts w:ascii="Times New Roman" w:hAnsi="Times New Roman"/>
          <w:sz w:val="24"/>
          <w:szCs w:val="24"/>
          <w:lang w:eastAsia="ru-RU"/>
        </w:rPr>
        <w:t xml:space="preserve">Исследования, представленные в работах российских ученых, выявили негативные реакции у детей, использующих мобильные телефоны в образовательной организации, существенно отличающие их от сверстников, не использующих мобильные устройства. Негативные реакции проявлялись в виде ослабления смысловой памяти, снижения внимания, скорости </w:t>
      </w:r>
      <w:proofErr w:type="spellStart"/>
      <w:r w:rsidRPr="00DD7D5C">
        <w:rPr>
          <w:rFonts w:ascii="Times New Roman" w:hAnsi="Times New Roman"/>
          <w:sz w:val="24"/>
          <w:szCs w:val="24"/>
          <w:lang w:eastAsia="ru-RU"/>
        </w:rPr>
        <w:t>аудиомоторной</w:t>
      </w:r>
      <w:proofErr w:type="spellEnd"/>
      <w:r w:rsidRPr="00DD7D5C">
        <w:rPr>
          <w:rFonts w:ascii="Times New Roman" w:hAnsi="Times New Roman"/>
          <w:sz w:val="24"/>
          <w:szCs w:val="24"/>
          <w:lang w:eastAsia="ru-RU"/>
        </w:rPr>
        <w:t xml:space="preserve"> реакции, нарушений фонематического восприятия, раздражительности, нарушений сна.</w:t>
      </w:r>
    </w:p>
    <w:p w:rsidR="007E2100" w:rsidRPr="00DD7D5C" w:rsidRDefault="007E2100" w:rsidP="007E2100">
      <w:pPr>
        <w:pStyle w:val="a3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DD7D5C">
        <w:rPr>
          <w:rFonts w:ascii="Times New Roman" w:hAnsi="Times New Roman"/>
          <w:sz w:val="24"/>
          <w:szCs w:val="24"/>
          <w:lang w:eastAsia="ru-RU"/>
        </w:rPr>
        <w:lastRenderedPageBreak/>
        <w:t>Проведенные исследования свидетельствуют об отрицательной зависимости времени пользования смартфоном и успеваемостью у обучающихся: чем больше времени ежедневно он тратит на смартфон, тем хуже справляется с учебными тестами. Таким образом, интенсивное использование телефона даже для решения учебных задач может отрицательно сказываться на учебной деятельности. Объяснение полученной зависимости исследователи связывают с феноменом многозадачности. Многофункциональность телефона, наличие множества приложений неизбежно создают ситуацию многозадачности, требующую постоянных переключений с одного вида активности на другой, в том числе в процессе обучения. Это ведет к ухудшению усвоения материала и снижению успеваемости.</w:t>
      </w:r>
    </w:p>
    <w:p w:rsidR="007E2100" w:rsidRPr="00DD7D5C" w:rsidRDefault="007E2100" w:rsidP="007E2100">
      <w:pPr>
        <w:pStyle w:val="a3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DD7D5C">
        <w:rPr>
          <w:rFonts w:ascii="Times New Roman" w:hAnsi="Times New Roman"/>
          <w:sz w:val="24"/>
          <w:szCs w:val="24"/>
          <w:lang w:eastAsia="ru-RU"/>
        </w:rPr>
        <w:t>Для оценки роли использования смартфонов в учебной деятельности в Великобритании было проведено исследование, которое показало, что запрет на использование телефона в школе у 16-летних школьников повышает успешность сдачи тестов на 6,4%.</w:t>
      </w:r>
    </w:p>
    <w:p w:rsidR="007E2100" w:rsidRPr="00DD7D5C" w:rsidRDefault="007E2100" w:rsidP="007E2100">
      <w:pPr>
        <w:pStyle w:val="a3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DD7D5C">
        <w:rPr>
          <w:rFonts w:ascii="Times New Roman" w:hAnsi="Times New Roman"/>
          <w:sz w:val="24"/>
          <w:szCs w:val="24"/>
          <w:lang w:eastAsia="ru-RU"/>
        </w:rPr>
        <w:t>В Австралии, Бельгии, Великобритании, Канаде, Малайзии, Нигерии, Франции, Узбекистане, Уганде по результатам исследований выработаны рекомендации по режиму использования устройств мобильной связи детьми, в том числе в образовательных учреждениях.</w:t>
      </w:r>
    </w:p>
    <w:p w:rsidR="007E2100" w:rsidRPr="00DD7D5C" w:rsidRDefault="007E2100" w:rsidP="007E2100">
      <w:pPr>
        <w:pStyle w:val="a3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DD7D5C">
        <w:rPr>
          <w:rFonts w:ascii="Times New Roman" w:hAnsi="Times New Roman"/>
          <w:sz w:val="24"/>
          <w:szCs w:val="24"/>
          <w:lang w:eastAsia="ru-RU"/>
        </w:rPr>
        <w:t>Так, во Франции принят закон, запрещающий в школах все виды мобильных телефонов, а также планшеты и смарт-часы.</w:t>
      </w:r>
    </w:p>
    <w:p w:rsidR="007E2100" w:rsidRPr="00DD7D5C" w:rsidRDefault="007E2100" w:rsidP="007E2100">
      <w:pPr>
        <w:pStyle w:val="a3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DD7D5C">
        <w:rPr>
          <w:rFonts w:ascii="Times New Roman" w:hAnsi="Times New Roman"/>
          <w:sz w:val="24"/>
          <w:szCs w:val="24"/>
          <w:lang w:eastAsia="ru-RU"/>
        </w:rPr>
        <w:t>В Бельгии и Великобритании вопрос запрета на использование мобильных телефонов решается по каждой школе индивидуально. Общего разрешительного или запретительного правила не установлено.</w:t>
      </w:r>
    </w:p>
    <w:p w:rsidR="007E2100" w:rsidRPr="00DD7D5C" w:rsidRDefault="007E2100" w:rsidP="007E2100">
      <w:pPr>
        <w:pStyle w:val="a3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DD7D5C">
        <w:rPr>
          <w:rFonts w:ascii="Times New Roman" w:hAnsi="Times New Roman"/>
          <w:sz w:val="24"/>
          <w:szCs w:val="24"/>
          <w:lang w:eastAsia="ru-RU"/>
        </w:rPr>
        <w:t>С 2019 года запрещено пользоваться мобильными телефонами в школах провинции Онтарио (Канада) и в штате Новый Южный Уэльс (Австралия).</w:t>
      </w:r>
    </w:p>
    <w:p w:rsidR="007E2100" w:rsidRDefault="007E2100" w:rsidP="007E2100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DD7D5C">
        <w:rPr>
          <w:rFonts w:ascii="Times New Roman" w:hAnsi="Times New Roman"/>
          <w:sz w:val="24"/>
          <w:szCs w:val="24"/>
          <w:lang w:eastAsia="ru-RU"/>
        </w:rPr>
        <w:t>Запрещено пользоваться мобильными телефонами с 2012 года в Малайзии и Нигерии, с 2013 года - в Уганде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7E2100" w:rsidRDefault="007E2100" w:rsidP="007E2100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E2100" w:rsidRPr="00DD7D5C" w:rsidRDefault="007E2100" w:rsidP="007E2100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E2100" w:rsidRPr="00DD7D5C" w:rsidRDefault="007E2100" w:rsidP="007E2100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DD7D5C">
        <w:rPr>
          <w:rFonts w:ascii="Times New Roman" w:hAnsi="Times New Roman"/>
          <w:b/>
          <w:sz w:val="24"/>
          <w:szCs w:val="24"/>
          <w:lang w:eastAsia="ru-RU"/>
        </w:rPr>
        <w:t>Результаты исследований, показавших отрицательные последствия использования устройств мобильной связи на здоровье детей</w:t>
      </w:r>
    </w:p>
    <w:p w:rsidR="007E2100" w:rsidRDefault="007E2100" w:rsidP="007E2100">
      <w:pPr>
        <w:pStyle w:val="a3"/>
        <w:rPr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6095"/>
      </w:tblGrid>
      <w:tr w:rsidR="007E2100" w:rsidRPr="003E5F97" w:rsidTr="00E24C1B">
        <w:tc>
          <w:tcPr>
            <w:tcW w:w="3936" w:type="dxa"/>
            <w:shd w:val="clear" w:color="auto" w:fill="auto"/>
          </w:tcPr>
          <w:p w:rsidR="007E2100" w:rsidRPr="003E5F97" w:rsidRDefault="007E2100" w:rsidP="00E24C1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F97">
              <w:rPr>
                <w:rFonts w:ascii="Times New Roman" w:hAnsi="Times New Roman"/>
                <w:sz w:val="24"/>
                <w:szCs w:val="24"/>
                <w:lang w:eastAsia="ru-RU"/>
              </w:rPr>
              <w:t>Исследователи</w:t>
            </w:r>
          </w:p>
        </w:tc>
        <w:tc>
          <w:tcPr>
            <w:tcW w:w="6095" w:type="dxa"/>
            <w:shd w:val="clear" w:color="auto" w:fill="auto"/>
          </w:tcPr>
          <w:p w:rsidR="007E2100" w:rsidRPr="003E5F97" w:rsidRDefault="007E2100" w:rsidP="00E24C1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F97">
              <w:rPr>
                <w:rFonts w:ascii="Times New Roman" w:hAnsi="Times New Roman"/>
                <w:sz w:val="24"/>
                <w:szCs w:val="24"/>
                <w:lang w:eastAsia="ru-RU"/>
              </w:rPr>
              <w:t>Отрицательные эффекты</w:t>
            </w:r>
          </w:p>
        </w:tc>
      </w:tr>
      <w:tr w:rsidR="007E2100" w:rsidRPr="003E5F97" w:rsidTr="00E24C1B">
        <w:tc>
          <w:tcPr>
            <w:tcW w:w="3936" w:type="dxa"/>
            <w:shd w:val="clear" w:color="auto" w:fill="auto"/>
          </w:tcPr>
          <w:p w:rsidR="007E2100" w:rsidRPr="003E5F97" w:rsidRDefault="007E2100" w:rsidP="00E24C1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E5F97">
              <w:rPr>
                <w:rFonts w:ascii="Times New Roman" w:hAnsi="Times New Roman"/>
                <w:sz w:val="24"/>
                <w:szCs w:val="24"/>
                <w:lang w:eastAsia="ru-RU"/>
              </w:rPr>
              <w:t>Burnett</w:t>
            </w:r>
            <w:proofErr w:type="spellEnd"/>
            <w:r w:rsidRPr="003E5F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5F97">
              <w:rPr>
                <w:rFonts w:ascii="Times New Roman" w:hAnsi="Times New Roman"/>
                <w:sz w:val="24"/>
                <w:szCs w:val="24"/>
                <w:lang w:eastAsia="ru-RU"/>
              </w:rPr>
              <w:t>and</w:t>
            </w:r>
            <w:proofErr w:type="spellEnd"/>
            <w:r w:rsidRPr="003E5F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5F97">
              <w:rPr>
                <w:rFonts w:ascii="Times New Roman" w:hAnsi="Times New Roman"/>
                <w:sz w:val="24"/>
                <w:szCs w:val="24"/>
                <w:lang w:eastAsia="ru-RU"/>
              </w:rPr>
              <w:t>Lee</w:t>
            </w:r>
            <w:proofErr w:type="spellEnd"/>
            <w:r w:rsidRPr="003E5F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2005 </w:t>
            </w:r>
          </w:p>
        </w:tc>
        <w:tc>
          <w:tcPr>
            <w:tcW w:w="6095" w:type="dxa"/>
            <w:shd w:val="clear" w:color="auto" w:fill="auto"/>
          </w:tcPr>
          <w:p w:rsidR="007E2100" w:rsidRPr="003E5F97" w:rsidRDefault="007E2100" w:rsidP="00E24C1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F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Использование навигационной системы смартфона ухудшает построение когнитивной пространственной карты </w:t>
            </w:r>
          </w:p>
        </w:tc>
      </w:tr>
      <w:tr w:rsidR="007E2100" w:rsidRPr="003E5F97" w:rsidTr="00E24C1B">
        <w:tc>
          <w:tcPr>
            <w:tcW w:w="3936" w:type="dxa"/>
            <w:shd w:val="clear" w:color="auto" w:fill="auto"/>
          </w:tcPr>
          <w:p w:rsidR="007E2100" w:rsidRPr="003E5F97" w:rsidRDefault="007E2100" w:rsidP="00E24C1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E5F97">
              <w:rPr>
                <w:rFonts w:ascii="Times New Roman" w:hAnsi="Times New Roman"/>
                <w:sz w:val="24"/>
                <w:szCs w:val="24"/>
                <w:lang w:eastAsia="ru-RU"/>
              </w:rPr>
              <w:t>Day</w:t>
            </w:r>
            <w:proofErr w:type="spellEnd"/>
            <w:r w:rsidRPr="003E5F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J.J </w:t>
            </w:r>
            <w:proofErr w:type="spellStart"/>
            <w:r w:rsidRPr="003E5F97">
              <w:rPr>
                <w:rFonts w:ascii="Times New Roman" w:hAnsi="Times New Roman"/>
                <w:sz w:val="24"/>
                <w:szCs w:val="24"/>
                <w:lang w:eastAsia="ru-RU"/>
              </w:rPr>
              <w:t>et</w:t>
            </w:r>
            <w:proofErr w:type="spellEnd"/>
            <w:r w:rsidRPr="003E5F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5F97">
              <w:rPr>
                <w:rFonts w:ascii="Times New Roman" w:hAnsi="Times New Roman"/>
                <w:sz w:val="24"/>
                <w:szCs w:val="24"/>
                <w:lang w:eastAsia="ru-RU"/>
              </w:rPr>
              <w:t>al</w:t>
            </w:r>
            <w:proofErr w:type="spellEnd"/>
            <w:r w:rsidRPr="003E5F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., 2007 </w:t>
            </w:r>
          </w:p>
        </w:tc>
        <w:tc>
          <w:tcPr>
            <w:tcW w:w="6095" w:type="dxa"/>
            <w:shd w:val="clear" w:color="auto" w:fill="auto"/>
          </w:tcPr>
          <w:p w:rsidR="007E2100" w:rsidRPr="003E5F97" w:rsidRDefault="007E2100" w:rsidP="00E24C1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F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Формирование психологической зависимости </w:t>
            </w:r>
          </w:p>
        </w:tc>
      </w:tr>
      <w:tr w:rsidR="007E2100" w:rsidRPr="003E5F97" w:rsidTr="00E24C1B">
        <w:tc>
          <w:tcPr>
            <w:tcW w:w="3936" w:type="dxa"/>
            <w:shd w:val="clear" w:color="auto" w:fill="auto"/>
          </w:tcPr>
          <w:p w:rsidR="007E2100" w:rsidRPr="003E5F97" w:rsidRDefault="007E2100" w:rsidP="00E24C1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E5F97">
              <w:rPr>
                <w:rFonts w:ascii="Times New Roman" w:hAnsi="Times New Roman"/>
                <w:sz w:val="24"/>
                <w:szCs w:val="24"/>
                <w:lang w:eastAsia="ru-RU"/>
              </w:rPr>
              <w:t>Ophir</w:t>
            </w:r>
            <w:proofErr w:type="spellEnd"/>
            <w:r w:rsidRPr="003E5F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5F97">
              <w:rPr>
                <w:rFonts w:ascii="Times New Roman" w:hAnsi="Times New Roman"/>
                <w:sz w:val="24"/>
                <w:szCs w:val="24"/>
                <w:lang w:eastAsia="ru-RU"/>
              </w:rPr>
              <w:t>et</w:t>
            </w:r>
            <w:proofErr w:type="spellEnd"/>
            <w:r w:rsidRPr="003E5F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5F97">
              <w:rPr>
                <w:rFonts w:ascii="Times New Roman" w:hAnsi="Times New Roman"/>
                <w:sz w:val="24"/>
                <w:szCs w:val="24"/>
                <w:lang w:eastAsia="ru-RU"/>
              </w:rPr>
              <w:t>al</w:t>
            </w:r>
            <w:proofErr w:type="spellEnd"/>
            <w:r w:rsidRPr="003E5F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., 2009 </w:t>
            </w:r>
          </w:p>
        </w:tc>
        <w:tc>
          <w:tcPr>
            <w:tcW w:w="6095" w:type="dxa"/>
            <w:shd w:val="clear" w:color="auto" w:fill="auto"/>
          </w:tcPr>
          <w:p w:rsidR="007E2100" w:rsidRPr="003E5F97" w:rsidRDefault="007E2100" w:rsidP="00E24C1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F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Работают хуже в парадигме переключения задач из-за ограниченной способности отфильтровывать помехи </w:t>
            </w:r>
          </w:p>
        </w:tc>
      </w:tr>
      <w:tr w:rsidR="007E2100" w:rsidRPr="003E5F97" w:rsidTr="00E24C1B">
        <w:tc>
          <w:tcPr>
            <w:tcW w:w="3936" w:type="dxa"/>
            <w:shd w:val="clear" w:color="auto" w:fill="auto"/>
          </w:tcPr>
          <w:p w:rsidR="007E2100" w:rsidRPr="003E5F97" w:rsidRDefault="007E2100" w:rsidP="00E24C1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E5F97">
              <w:rPr>
                <w:rFonts w:ascii="Times New Roman" w:hAnsi="Times New Roman"/>
                <w:sz w:val="24"/>
                <w:szCs w:val="24"/>
                <w:lang w:eastAsia="ru-RU"/>
              </w:rPr>
              <w:t>Черненков</w:t>
            </w:r>
            <w:proofErr w:type="spellEnd"/>
            <w:r w:rsidRPr="003E5F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Ю.В. и др., 2009; </w:t>
            </w:r>
            <w:proofErr w:type="spellStart"/>
            <w:r w:rsidRPr="003E5F97">
              <w:rPr>
                <w:rFonts w:ascii="Times New Roman" w:hAnsi="Times New Roman"/>
                <w:sz w:val="24"/>
                <w:szCs w:val="24"/>
                <w:lang w:eastAsia="ru-RU"/>
              </w:rPr>
              <w:t>Pagani</w:t>
            </w:r>
            <w:proofErr w:type="spellEnd"/>
            <w:r w:rsidRPr="003E5F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L.S., </w:t>
            </w:r>
            <w:proofErr w:type="spellStart"/>
            <w:r w:rsidRPr="003E5F97">
              <w:rPr>
                <w:rFonts w:ascii="Times New Roman" w:hAnsi="Times New Roman"/>
                <w:sz w:val="24"/>
                <w:szCs w:val="24"/>
                <w:lang w:eastAsia="ru-RU"/>
              </w:rPr>
              <w:t>et</w:t>
            </w:r>
            <w:proofErr w:type="spellEnd"/>
            <w:r w:rsidRPr="003E5F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5F97">
              <w:rPr>
                <w:rFonts w:ascii="Times New Roman" w:hAnsi="Times New Roman"/>
                <w:sz w:val="24"/>
                <w:szCs w:val="24"/>
                <w:lang w:eastAsia="ru-RU"/>
              </w:rPr>
              <w:t>al</w:t>
            </w:r>
            <w:proofErr w:type="spellEnd"/>
            <w:r w:rsidRPr="003E5F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., 2010; </w:t>
            </w:r>
            <w:proofErr w:type="spellStart"/>
            <w:r w:rsidRPr="003E5F97">
              <w:rPr>
                <w:rFonts w:ascii="Times New Roman" w:hAnsi="Times New Roman"/>
                <w:sz w:val="24"/>
                <w:szCs w:val="24"/>
                <w:lang w:eastAsia="ru-RU"/>
              </w:rPr>
              <w:t>Nathanson</w:t>
            </w:r>
            <w:proofErr w:type="spellEnd"/>
            <w:r w:rsidRPr="003E5F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A.I. </w:t>
            </w:r>
            <w:proofErr w:type="spellStart"/>
            <w:r w:rsidRPr="003E5F97">
              <w:rPr>
                <w:rFonts w:ascii="Times New Roman" w:hAnsi="Times New Roman"/>
                <w:sz w:val="24"/>
                <w:szCs w:val="24"/>
                <w:lang w:eastAsia="ru-RU"/>
              </w:rPr>
              <w:t>et</w:t>
            </w:r>
            <w:proofErr w:type="spellEnd"/>
            <w:r w:rsidRPr="003E5F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5F97">
              <w:rPr>
                <w:rFonts w:ascii="Times New Roman" w:hAnsi="Times New Roman"/>
                <w:sz w:val="24"/>
                <w:szCs w:val="24"/>
                <w:lang w:eastAsia="ru-RU"/>
              </w:rPr>
              <w:t>al</w:t>
            </w:r>
            <w:proofErr w:type="spellEnd"/>
            <w:r w:rsidRPr="003E5F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., 2014; </w:t>
            </w:r>
            <w:proofErr w:type="spellStart"/>
            <w:r w:rsidRPr="003E5F97">
              <w:rPr>
                <w:rFonts w:ascii="Times New Roman" w:hAnsi="Times New Roman"/>
                <w:sz w:val="24"/>
                <w:szCs w:val="24"/>
                <w:lang w:eastAsia="ru-RU"/>
              </w:rPr>
              <w:t>Moreira</w:t>
            </w:r>
            <w:proofErr w:type="spellEnd"/>
            <w:r w:rsidRPr="003E5F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G.A </w:t>
            </w:r>
            <w:proofErr w:type="spellStart"/>
            <w:r w:rsidRPr="003E5F97">
              <w:rPr>
                <w:rFonts w:ascii="Times New Roman" w:hAnsi="Times New Roman"/>
                <w:sz w:val="24"/>
                <w:szCs w:val="24"/>
                <w:lang w:eastAsia="ru-RU"/>
              </w:rPr>
              <w:t>et</w:t>
            </w:r>
            <w:proofErr w:type="spellEnd"/>
            <w:r w:rsidRPr="003E5F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5F97">
              <w:rPr>
                <w:rFonts w:ascii="Times New Roman" w:hAnsi="Times New Roman"/>
                <w:sz w:val="24"/>
                <w:szCs w:val="24"/>
                <w:lang w:eastAsia="ru-RU"/>
              </w:rPr>
              <w:t>al</w:t>
            </w:r>
            <w:proofErr w:type="spellEnd"/>
            <w:r w:rsidRPr="003E5F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., 2017; Григорьев Ю.Г. и др., 2017 </w:t>
            </w:r>
          </w:p>
        </w:tc>
        <w:tc>
          <w:tcPr>
            <w:tcW w:w="6095" w:type="dxa"/>
            <w:shd w:val="clear" w:color="auto" w:fill="auto"/>
          </w:tcPr>
          <w:p w:rsidR="007E2100" w:rsidRPr="003E5F97" w:rsidRDefault="007E2100" w:rsidP="00E24C1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E5F97">
              <w:rPr>
                <w:rFonts w:ascii="Times New Roman" w:hAnsi="Times New Roman"/>
                <w:sz w:val="24"/>
                <w:szCs w:val="24"/>
                <w:lang w:eastAsia="ru-RU"/>
              </w:rPr>
              <w:t>Гиперактивность</w:t>
            </w:r>
            <w:proofErr w:type="spellEnd"/>
            <w:r w:rsidRPr="003E5F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повышенная раздражительность, снижение умственной работоспособности, долговременной памяти, расстройства сна, нарушения коммуникативных способностей, склонность к депрессивным состояниям </w:t>
            </w:r>
          </w:p>
        </w:tc>
      </w:tr>
      <w:tr w:rsidR="007E2100" w:rsidRPr="003E5F97" w:rsidTr="00E24C1B">
        <w:tc>
          <w:tcPr>
            <w:tcW w:w="3936" w:type="dxa"/>
            <w:shd w:val="clear" w:color="auto" w:fill="auto"/>
          </w:tcPr>
          <w:p w:rsidR="007E2100" w:rsidRPr="003E5F97" w:rsidRDefault="007E2100" w:rsidP="00E24C1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E5F97">
              <w:rPr>
                <w:rFonts w:ascii="Times New Roman" w:hAnsi="Times New Roman"/>
                <w:sz w:val="24"/>
                <w:szCs w:val="24"/>
                <w:lang w:eastAsia="ru-RU"/>
              </w:rPr>
              <w:t>Panda</w:t>
            </w:r>
            <w:proofErr w:type="spellEnd"/>
            <w:r w:rsidRPr="003E5F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N. </w:t>
            </w:r>
            <w:proofErr w:type="spellStart"/>
            <w:r w:rsidRPr="003E5F97">
              <w:rPr>
                <w:rFonts w:ascii="Times New Roman" w:hAnsi="Times New Roman"/>
                <w:sz w:val="24"/>
                <w:szCs w:val="24"/>
                <w:lang w:eastAsia="ru-RU"/>
              </w:rPr>
              <w:t>et</w:t>
            </w:r>
            <w:proofErr w:type="spellEnd"/>
            <w:r w:rsidRPr="003E5F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5F97">
              <w:rPr>
                <w:rFonts w:ascii="Times New Roman" w:hAnsi="Times New Roman"/>
                <w:sz w:val="24"/>
                <w:szCs w:val="24"/>
                <w:lang w:eastAsia="ru-RU"/>
              </w:rPr>
              <w:t>al</w:t>
            </w:r>
            <w:proofErr w:type="spellEnd"/>
            <w:r w:rsidRPr="003E5F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., 2010 </w:t>
            </w:r>
          </w:p>
        </w:tc>
        <w:tc>
          <w:tcPr>
            <w:tcW w:w="6095" w:type="dxa"/>
            <w:shd w:val="clear" w:color="auto" w:fill="auto"/>
          </w:tcPr>
          <w:p w:rsidR="007E2100" w:rsidRPr="003E5F97" w:rsidRDefault="007E2100" w:rsidP="00E24C1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F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Нарушения фонематического восприятия </w:t>
            </w:r>
          </w:p>
        </w:tc>
      </w:tr>
      <w:tr w:rsidR="007E2100" w:rsidRPr="003E5F97" w:rsidTr="00E24C1B">
        <w:tc>
          <w:tcPr>
            <w:tcW w:w="3936" w:type="dxa"/>
            <w:shd w:val="clear" w:color="auto" w:fill="auto"/>
          </w:tcPr>
          <w:p w:rsidR="007E2100" w:rsidRPr="003E5F97" w:rsidRDefault="007E2100" w:rsidP="00E24C1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E5F97">
              <w:rPr>
                <w:rFonts w:ascii="Times New Roman" w:hAnsi="Times New Roman"/>
                <w:sz w:val="24"/>
                <w:szCs w:val="24"/>
                <w:lang w:eastAsia="ru-RU"/>
              </w:rPr>
              <w:t>Sparrow</w:t>
            </w:r>
            <w:proofErr w:type="spellEnd"/>
            <w:r w:rsidRPr="003E5F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5F97">
              <w:rPr>
                <w:rFonts w:ascii="Times New Roman" w:hAnsi="Times New Roman"/>
                <w:sz w:val="24"/>
                <w:szCs w:val="24"/>
                <w:lang w:eastAsia="ru-RU"/>
              </w:rPr>
              <w:t>et</w:t>
            </w:r>
            <w:proofErr w:type="spellEnd"/>
            <w:r w:rsidRPr="003E5F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5F97">
              <w:rPr>
                <w:rFonts w:ascii="Times New Roman" w:hAnsi="Times New Roman"/>
                <w:sz w:val="24"/>
                <w:szCs w:val="24"/>
                <w:lang w:eastAsia="ru-RU"/>
              </w:rPr>
              <w:t>al</w:t>
            </w:r>
            <w:proofErr w:type="spellEnd"/>
            <w:r w:rsidRPr="003E5F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., 2011 </w:t>
            </w:r>
          </w:p>
        </w:tc>
        <w:tc>
          <w:tcPr>
            <w:tcW w:w="6095" w:type="dxa"/>
            <w:shd w:val="clear" w:color="auto" w:fill="auto"/>
          </w:tcPr>
          <w:p w:rsidR="007E2100" w:rsidRPr="003E5F97" w:rsidRDefault="007E2100" w:rsidP="00E24C1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F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Запоминают не саму информацию, а место, где эта информация может быть доступна </w:t>
            </w:r>
          </w:p>
        </w:tc>
      </w:tr>
      <w:tr w:rsidR="007E2100" w:rsidRPr="003E5F97" w:rsidTr="00E24C1B">
        <w:tc>
          <w:tcPr>
            <w:tcW w:w="3936" w:type="dxa"/>
            <w:shd w:val="clear" w:color="auto" w:fill="auto"/>
          </w:tcPr>
          <w:p w:rsidR="007E2100" w:rsidRPr="003E5F97" w:rsidRDefault="007E2100" w:rsidP="00E24C1B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3E5F97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Lu M. et al., 2012 L. </w:t>
            </w:r>
            <w:proofErr w:type="spellStart"/>
            <w:r w:rsidRPr="003E5F97">
              <w:rPr>
                <w:rFonts w:ascii="Times New Roman" w:hAnsi="Times New Roman"/>
                <w:sz w:val="24"/>
                <w:szCs w:val="24"/>
                <w:lang w:val="en-US" w:eastAsia="ru-RU"/>
              </w:rPr>
              <w:t>Hardell</w:t>
            </w:r>
            <w:proofErr w:type="spellEnd"/>
            <w:r w:rsidRPr="003E5F97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et al., 2013 </w:t>
            </w:r>
          </w:p>
        </w:tc>
        <w:tc>
          <w:tcPr>
            <w:tcW w:w="6095" w:type="dxa"/>
            <w:shd w:val="clear" w:color="auto" w:fill="auto"/>
          </w:tcPr>
          <w:p w:rsidR="007E2100" w:rsidRPr="003E5F97" w:rsidRDefault="007E2100" w:rsidP="00E24C1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F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Риски доброкачественных и злокачественных опухолей головного мозга, слухового нерва </w:t>
            </w:r>
          </w:p>
        </w:tc>
      </w:tr>
      <w:tr w:rsidR="007E2100" w:rsidRPr="003E5F97" w:rsidTr="00E24C1B">
        <w:tc>
          <w:tcPr>
            <w:tcW w:w="3936" w:type="dxa"/>
            <w:shd w:val="clear" w:color="auto" w:fill="auto"/>
          </w:tcPr>
          <w:p w:rsidR="007E2100" w:rsidRPr="003E5F97" w:rsidRDefault="007E2100" w:rsidP="00E24C1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E5F97">
              <w:rPr>
                <w:rFonts w:ascii="Times New Roman" w:hAnsi="Times New Roman"/>
                <w:sz w:val="24"/>
                <w:szCs w:val="24"/>
                <w:lang w:eastAsia="ru-RU"/>
              </w:rPr>
              <w:t>Ralph</w:t>
            </w:r>
            <w:proofErr w:type="spellEnd"/>
            <w:r w:rsidRPr="003E5F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5F97">
              <w:rPr>
                <w:rFonts w:ascii="Times New Roman" w:hAnsi="Times New Roman"/>
                <w:sz w:val="24"/>
                <w:szCs w:val="24"/>
                <w:lang w:eastAsia="ru-RU"/>
              </w:rPr>
              <w:t>et</w:t>
            </w:r>
            <w:proofErr w:type="spellEnd"/>
            <w:r w:rsidRPr="003E5F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5F97">
              <w:rPr>
                <w:rFonts w:ascii="Times New Roman" w:hAnsi="Times New Roman"/>
                <w:sz w:val="24"/>
                <w:szCs w:val="24"/>
                <w:lang w:eastAsia="ru-RU"/>
              </w:rPr>
              <w:t>al</w:t>
            </w:r>
            <w:proofErr w:type="spellEnd"/>
            <w:r w:rsidRPr="003E5F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., 2013 </w:t>
            </w:r>
          </w:p>
        </w:tc>
        <w:tc>
          <w:tcPr>
            <w:tcW w:w="6095" w:type="dxa"/>
            <w:shd w:val="clear" w:color="auto" w:fill="auto"/>
          </w:tcPr>
          <w:p w:rsidR="007E2100" w:rsidRPr="003E5F97" w:rsidRDefault="007E2100" w:rsidP="00E24C1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F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Более высокие уровни ежедневных сбоев внимания </w:t>
            </w:r>
          </w:p>
        </w:tc>
      </w:tr>
      <w:tr w:rsidR="007E2100" w:rsidRPr="003E5F97" w:rsidTr="00E24C1B">
        <w:tc>
          <w:tcPr>
            <w:tcW w:w="3936" w:type="dxa"/>
            <w:shd w:val="clear" w:color="auto" w:fill="auto"/>
          </w:tcPr>
          <w:p w:rsidR="007E2100" w:rsidRPr="003E5F97" w:rsidRDefault="007E2100" w:rsidP="00E24C1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E5F97">
              <w:rPr>
                <w:rFonts w:ascii="Times New Roman" w:hAnsi="Times New Roman"/>
                <w:sz w:val="24"/>
                <w:szCs w:val="24"/>
                <w:lang w:eastAsia="ru-RU"/>
              </w:rPr>
              <w:t>Thornton</w:t>
            </w:r>
            <w:proofErr w:type="spellEnd"/>
            <w:r w:rsidRPr="003E5F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5F97">
              <w:rPr>
                <w:rFonts w:ascii="Times New Roman" w:hAnsi="Times New Roman"/>
                <w:sz w:val="24"/>
                <w:szCs w:val="24"/>
                <w:lang w:eastAsia="ru-RU"/>
              </w:rPr>
              <w:t>et</w:t>
            </w:r>
            <w:proofErr w:type="spellEnd"/>
            <w:r w:rsidRPr="003E5F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5F97">
              <w:rPr>
                <w:rFonts w:ascii="Times New Roman" w:hAnsi="Times New Roman"/>
                <w:sz w:val="24"/>
                <w:szCs w:val="24"/>
                <w:lang w:eastAsia="ru-RU"/>
              </w:rPr>
              <w:t>al</w:t>
            </w:r>
            <w:proofErr w:type="spellEnd"/>
            <w:r w:rsidRPr="003E5F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., 2014 </w:t>
            </w:r>
          </w:p>
        </w:tc>
        <w:tc>
          <w:tcPr>
            <w:tcW w:w="6095" w:type="dxa"/>
            <w:shd w:val="clear" w:color="auto" w:fill="auto"/>
          </w:tcPr>
          <w:p w:rsidR="007E2100" w:rsidRPr="003E5F97" w:rsidRDefault="007E2100" w:rsidP="00E24C1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F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«Простое присутствие» сотового телефона может привести к снижению внимания и ухудшению </w:t>
            </w:r>
            <w:r w:rsidRPr="003E5F97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выполнения задач, особенно для задач с высокими когнитивными требованиями </w:t>
            </w:r>
          </w:p>
        </w:tc>
      </w:tr>
      <w:tr w:rsidR="007E2100" w:rsidRPr="003E5F97" w:rsidTr="00E24C1B">
        <w:tc>
          <w:tcPr>
            <w:tcW w:w="3936" w:type="dxa"/>
            <w:shd w:val="clear" w:color="auto" w:fill="auto"/>
          </w:tcPr>
          <w:p w:rsidR="007E2100" w:rsidRPr="003E5F97" w:rsidRDefault="007E2100" w:rsidP="00E24C1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E5F97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Lepp</w:t>
            </w:r>
            <w:proofErr w:type="spellEnd"/>
            <w:r w:rsidRPr="003E5F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5F97">
              <w:rPr>
                <w:rFonts w:ascii="Times New Roman" w:hAnsi="Times New Roman"/>
                <w:sz w:val="24"/>
                <w:szCs w:val="24"/>
                <w:lang w:eastAsia="ru-RU"/>
              </w:rPr>
              <w:t>et</w:t>
            </w:r>
            <w:proofErr w:type="spellEnd"/>
            <w:r w:rsidRPr="003E5F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5F97">
              <w:rPr>
                <w:rFonts w:ascii="Times New Roman" w:hAnsi="Times New Roman"/>
                <w:sz w:val="24"/>
                <w:szCs w:val="24"/>
                <w:lang w:eastAsia="ru-RU"/>
              </w:rPr>
              <w:t>al</w:t>
            </w:r>
            <w:proofErr w:type="spellEnd"/>
            <w:r w:rsidRPr="003E5F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., 2014 </w:t>
            </w:r>
          </w:p>
        </w:tc>
        <w:tc>
          <w:tcPr>
            <w:tcW w:w="6095" w:type="dxa"/>
            <w:shd w:val="clear" w:color="auto" w:fill="auto"/>
          </w:tcPr>
          <w:p w:rsidR="007E2100" w:rsidRPr="003E5F97" w:rsidRDefault="007E2100" w:rsidP="00E24C1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F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Положительная корреляция между использованием смартфона и беспокойством </w:t>
            </w:r>
          </w:p>
        </w:tc>
      </w:tr>
      <w:tr w:rsidR="007E2100" w:rsidRPr="003E5F97" w:rsidTr="00E24C1B">
        <w:tc>
          <w:tcPr>
            <w:tcW w:w="3936" w:type="dxa"/>
            <w:shd w:val="clear" w:color="auto" w:fill="auto"/>
          </w:tcPr>
          <w:p w:rsidR="007E2100" w:rsidRPr="003E5F97" w:rsidRDefault="007E2100" w:rsidP="00E24C1B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3E5F97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Owens, J.A. et al., 2014 </w:t>
            </w:r>
          </w:p>
        </w:tc>
        <w:tc>
          <w:tcPr>
            <w:tcW w:w="6095" w:type="dxa"/>
            <w:shd w:val="clear" w:color="auto" w:fill="auto"/>
          </w:tcPr>
          <w:p w:rsidR="007E2100" w:rsidRPr="003E5F97" w:rsidRDefault="007E2100" w:rsidP="00E24C1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F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Задержка начала сна, сокращение ночного сна, прерывистый сон, дневная сонливость </w:t>
            </w:r>
          </w:p>
        </w:tc>
      </w:tr>
      <w:tr w:rsidR="007E2100" w:rsidRPr="003E5F97" w:rsidTr="00E24C1B">
        <w:tc>
          <w:tcPr>
            <w:tcW w:w="3936" w:type="dxa"/>
            <w:shd w:val="clear" w:color="auto" w:fill="auto"/>
          </w:tcPr>
          <w:p w:rsidR="007E2100" w:rsidRPr="003E5F97" w:rsidRDefault="007E2100" w:rsidP="00E24C1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E5F97">
              <w:rPr>
                <w:rFonts w:ascii="Times New Roman" w:hAnsi="Times New Roman"/>
                <w:sz w:val="24"/>
                <w:szCs w:val="24"/>
                <w:lang w:eastAsia="ru-RU"/>
              </w:rPr>
              <w:t>Stothart</w:t>
            </w:r>
            <w:proofErr w:type="spellEnd"/>
            <w:r w:rsidRPr="003E5F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5F97">
              <w:rPr>
                <w:rFonts w:ascii="Times New Roman" w:hAnsi="Times New Roman"/>
                <w:sz w:val="24"/>
                <w:szCs w:val="24"/>
                <w:lang w:eastAsia="ru-RU"/>
              </w:rPr>
              <w:t>et</w:t>
            </w:r>
            <w:proofErr w:type="spellEnd"/>
            <w:r w:rsidRPr="003E5F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5F97">
              <w:rPr>
                <w:rFonts w:ascii="Times New Roman" w:hAnsi="Times New Roman"/>
                <w:sz w:val="24"/>
                <w:szCs w:val="24"/>
                <w:lang w:eastAsia="ru-RU"/>
              </w:rPr>
              <w:t>al</w:t>
            </w:r>
            <w:proofErr w:type="spellEnd"/>
            <w:r w:rsidRPr="003E5F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., 2015 </w:t>
            </w:r>
          </w:p>
        </w:tc>
        <w:tc>
          <w:tcPr>
            <w:tcW w:w="6095" w:type="dxa"/>
            <w:shd w:val="clear" w:color="auto" w:fill="auto"/>
          </w:tcPr>
          <w:p w:rsidR="007E2100" w:rsidRPr="003E5F97" w:rsidRDefault="007E2100" w:rsidP="00E24C1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F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 выполнении задачи, требующей внимания, уведомления по мобильному телефону вызывают сбои в производительности, сходные по величине с активным использованием телефона </w:t>
            </w:r>
          </w:p>
        </w:tc>
      </w:tr>
      <w:tr w:rsidR="007E2100" w:rsidRPr="003E5F97" w:rsidTr="00E24C1B">
        <w:tc>
          <w:tcPr>
            <w:tcW w:w="3936" w:type="dxa"/>
            <w:shd w:val="clear" w:color="auto" w:fill="auto"/>
          </w:tcPr>
          <w:p w:rsidR="007E2100" w:rsidRPr="003E5F97" w:rsidRDefault="007E2100" w:rsidP="00E24C1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E5F97">
              <w:rPr>
                <w:rFonts w:ascii="Times New Roman" w:hAnsi="Times New Roman"/>
                <w:sz w:val="24"/>
                <w:szCs w:val="24"/>
                <w:lang w:eastAsia="ru-RU"/>
              </w:rPr>
              <w:t>Barr</w:t>
            </w:r>
            <w:proofErr w:type="spellEnd"/>
            <w:r w:rsidRPr="003E5F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5F97">
              <w:rPr>
                <w:rFonts w:ascii="Times New Roman" w:hAnsi="Times New Roman"/>
                <w:sz w:val="24"/>
                <w:szCs w:val="24"/>
                <w:lang w:eastAsia="ru-RU"/>
              </w:rPr>
              <w:t>et</w:t>
            </w:r>
            <w:proofErr w:type="spellEnd"/>
            <w:r w:rsidRPr="003E5F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5F97">
              <w:rPr>
                <w:rFonts w:ascii="Times New Roman" w:hAnsi="Times New Roman"/>
                <w:sz w:val="24"/>
                <w:szCs w:val="24"/>
                <w:lang w:eastAsia="ru-RU"/>
              </w:rPr>
              <w:t>al</w:t>
            </w:r>
            <w:proofErr w:type="spellEnd"/>
            <w:r w:rsidRPr="003E5F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., 2015 </w:t>
            </w:r>
          </w:p>
        </w:tc>
        <w:tc>
          <w:tcPr>
            <w:tcW w:w="6095" w:type="dxa"/>
            <w:shd w:val="clear" w:color="auto" w:fill="auto"/>
          </w:tcPr>
          <w:p w:rsidR="007E2100" w:rsidRPr="003E5F97" w:rsidRDefault="007E2100" w:rsidP="00E24C1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F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Большее использования смартфона коррелирует с </w:t>
            </w:r>
            <w:proofErr w:type="gramStart"/>
            <w:r w:rsidRPr="003E5F97">
              <w:rPr>
                <w:rFonts w:ascii="Times New Roman" w:hAnsi="Times New Roman"/>
                <w:sz w:val="24"/>
                <w:szCs w:val="24"/>
                <w:lang w:eastAsia="ru-RU"/>
              </w:rPr>
              <w:t>более интуитивным</w:t>
            </w:r>
            <w:proofErr w:type="gramEnd"/>
            <w:r w:rsidRPr="003E5F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менее аналитическим мышлением </w:t>
            </w:r>
          </w:p>
        </w:tc>
      </w:tr>
      <w:tr w:rsidR="007E2100" w:rsidRPr="003E5F97" w:rsidTr="00E24C1B">
        <w:tc>
          <w:tcPr>
            <w:tcW w:w="3936" w:type="dxa"/>
            <w:shd w:val="clear" w:color="auto" w:fill="auto"/>
          </w:tcPr>
          <w:p w:rsidR="007E2100" w:rsidRPr="003E5F97" w:rsidRDefault="007E2100" w:rsidP="00E24C1B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proofErr w:type="spellStart"/>
            <w:r w:rsidRPr="003E5F97">
              <w:rPr>
                <w:rFonts w:ascii="Times New Roman" w:hAnsi="Times New Roman"/>
                <w:sz w:val="24"/>
                <w:szCs w:val="24"/>
                <w:lang w:val="en-US" w:eastAsia="ru-RU"/>
              </w:rPr>
              <w:t>Moisala</w:t>
            </w:r>
            <w:proofErr w:type="spellEnd"/>
            <w:r w:rsidRPr="003E5F97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et al., 2016; </w:t>
            </w:r>
            <w:proofErr w:type="spellStart"/>
            <w:r w:rsidRPr="003E5F97">
              <w:rPr>
                <w:rFonts w:ascii="Times New Roman" w:hAnsi="Times New Roman"/>
                <w:sz w:val="24"/>
                <w:szCs w:val="24"/>
                <w:lang w:val="en-US" w:eastAsia="ru-RU"/>
              </w:rPr>
              <w:t>Lepp</w:t>
            </w:r>
            <w:proofErr w:type="spellEnd"/>
            <w:r w:rsidRPr="003E5F97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A et al. 2015; </w:t>
            </w:r>
            <w:proofErr w:type="spellStart"/>
            <w:r w:rsidRPr="003E5F97">
              <w:rPr>
                <w:rFonts w:ascii="Times New Roman" w:hAnsi="Times New Roman"/>
                <w:sz w:val="24"/>
                <w:szCs w:val="24"/>
                <w:lang w:val="en-US" w:eastAsia="ru-RU"/>
              </w:rPr>
              <w:t>Beland</w:t>
            </w:r>
            <w:proofErr w:type="spellEnd"/>
            <w:r w:rsidRPr="003E5F97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L.-P., 2015 </w:t>
            </w:r>
          </w:p>
        </w:tc>
        <w:tc>
          <w:tcPr>
            <w:tcW w:w="6095" w:type="dxa"/>
            <w:shd w:val="clear" w:color="auto" w:fill="auto"/>
          </w:tcPr>
          <w:p w:rsidR="007E2100" w:rsidRPr="003E5F97" w:rsidRDefault="007E2100" w:rsidP="00E24C1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F97">
              <w:rPr>
                <w:rFonts w:ascii="Times New Roman" w:hAnsi="Times New Roman"/>
                <w:sz w:val="24"/>
                <w:szCs w:val="24"/>
                <w:lang w:eastAsia="ru-RU"/>
              </w:rPr>
              <w:t>При наличии раздражителей, отвлекающих внимание во время задачи постоянного внимания, «</w:t>
            </w:r>
            <w:proofErr w:type="spellStart"/>
            <w:r w:rsidRPr="003E5F97">
              <w:rPr>
                <w:rFonts w:ascii="Times New Roman" w:hAnsi="Times New Roman"/>
                <w:sz w:val="24"/>
                <w:szCs w:val="24"/>
                <w:lang w:eastAsia="ru-RU"/>
              </w:rPr>
              <w:t>многозадачники</w:t>
            </w:r>
            <w:proofErr w:type="spellEnd"/>
            <w:r w:rsidRPr="003E5F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работают хуже и больше активности в правой префронтальной коре, отмечается снижение успеваемости </w:t>
            </w:r>
          </w:p>
        </w:tc>
      </w:tr>
      <w:tr w:rsidR="007E2100" w:rsidRPr="003E5F97" w:rsidTr="00E24C1B">
        <w:tc>
          <w:tcPr>
            <w:tcW w:w="3936" w:type="dxa"/>
            <w:shd w:val="clear" w:color="auto" w:fill="auto"/>
          </w:tcPr>
          <w:p w:rsidR="007E2100" w:rsidRPr="003E5F97" w:rsidRDefault="007E2100" w:rsidP="00E24C1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E5F97">
              <w:rPr>
                <w:rFonts w:ascii="Times New Roman" w:hAnsi="Times New Roman"/>
                <w:sz w:val="24"/>
                <w:szCs w:val="24"/>
                <w:lang w:eastAsia="ru-RU"/>
              </w:rPr>
              <w:t>Cain</w:t>
            </w:r>
            <w:proofErr w:type="spellEnd"/>
            <w:r w:rsidRPr="003E5F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5F97">
              <w:rPr>
                <w:rFonts w:ascii="Times New Roman" w:hAnsi="Times New Roman"/>
                <w:sz w:val="24"/>
                <w:szCs w:val="24"/>
                <w:lang w:eastAsia="ru-RU"/>
              </w:rPr>
              <w:t>et</w:t>
            </w:r>
            <w:proofErr w:type="spellEnd"/>
            <w:r w:rsidRPr="003E5F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5F97">
              <w:rPr>
                <w:rFonts w:ascii="Times New Roman" w:hAnsi="Times New Roman"/>
                <w:sz w:val="24"/>
                <w:szCs w:val="24"/>
                <w:lang w:eastAsia="ru-RU"/>
              </w:rPr>
              <w:t>al</w:t>
            </w:r>
            <w:proofErr w:type="spellEnd"/>
            <w:r w:rsidRPr="003E5F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., 2016 </w:t>
            </w:r>
          </w:p>
        </w:tc>
        <w:tc>
          <w:tcPr>
            <w:tcW w:w="6095" w:type="dxa"/>
            <w:shd w:val="clear" w:color="auto" w:fill="auto"/>
          </w:tcPr>
          <w:p w:rsidR="007E2100" w:rsidRPr="003E5F97" w:rsidRDefault="007E2100" w:rsidP="00E24C1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F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Связано с более низкой производительностью рабочей памяти и более низкими результатами стандартизированных тестов </w:t>
            </w:r>
          </w:p>
        </w:tc>
      </w:tr>
    </w:tbl>
    <w:p w:rsidR="007E2100" w:rsidRDefault="007E2100" w:rsidP="007E2100">
      <w:pPr>
        <w:pStyle w:val="a3"/>
        <w:rPr>
          <w:sz w:val="24"/>
          <w:szCs w:val="24"/>
        </w:rPr>
      </w:pPr>
    </w:p>
    <w:p w:rsidR="00EA27DD" w:rsidRDefault="00EA27DD"/>
    <w:sectPr w:rsidR="00EA27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100"/>
    <w:rsid w:val="007E2100"/>
    <w:rsid w:val="00EA2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10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2100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10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210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1087</Words>
  <Characters>6201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ТатьянаАлександровна</dc:creator>
  <cp:lastModifiedBy>ТатьянаАлександровна</cp:lastModifiedBy>
  <cp:revision>1</cp:revision>
  <dcterms:created xsi:type="dcterms:W3CDTF">2021-01-14T04:52:00Z</dcterms:created>
  <dcterms:modified xsi:type="dcterms:W3CDTF">2021-01-14T04:55:00Z</dcterms:modified>
</cp:coreProperties>
</file>